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Klauzula informacyjna dotycząca przetwarzania danych osobowych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Urzędzie Miejskim w Chełmku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informuję, że: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Administrator danych: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Burmistrz Chełmka z siedzibą w Urzędzie Miejskim w Chełmku: ul. Krakowska 11, 32-660 Chełmek, tel. 33 844 90 00, faks 33 844 90 19,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urzadmiejski@chelmek.pl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Inspektor ochrony danych: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w sprawach związanych z ochroną danych osobowych, w następujący sposób: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pod adresem poczty elektronicznej: iod@chelmek.pl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pisemnie na adres siedziby Administratora.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Cel przetwarzania danych oraz podstawa prawna: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przetwarzane będą w celu wypełnienia przez Burmistrza Chełmka obowiązków ustawowych związanych z udzieleniem dofinansowania kosztów kształcenia młodocianego pracownika, wynikających z następujących aktów prawnych: </w:t>
      </w:r>
    </w:p>
    <w:p w:rsidR="00A62A4E" w:rsidRDefault="00A62A4E" w:rsidP="001F23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>Ustawy z dnia 14 gr</w:t>
      </w:r>
      <w:r w:rsidR="001F2368">
        <w:rPr>
          <w:rFonts w:ascii="Arial" w:hAnsi="Arial" w:cs="Arial"/>
          <w:sz w:val="20"/>
          <w:szCs w:val="20"/>
        </w:rPr>
        <w:t xml:space="preserve">udnia 2016 r. Prawo Oświatowe;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Ustawy z dnia 30 kwietnia 2004 r. o postępowaniu w sprawach dotyczących pomocy publicznej;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>Rozporządzenia Rady Ministrów z dnia 29 marca 2010 r. w sprawie zakresu informacji przedstawianych przez podmiot ubiegający się o pomoc de minimis;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>Rozporządzenia Komisji (UE) nr 1407/2013 z dnia 18 grudnia 2013 w sprawie stosowania art.  107  i 108 traktatu o funkcjonowaniu Unii Europejskiej do pomocy de minimis .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numeru telefonu jest dobrowolne i służy jedynie przyśpieszeniu trybu załatwienia sprawy. Podstawą przetwarzania danych w tym zakresie jest wyraźna zgoda osoby, której dane będą przetwarzane.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Odbiorcy danych: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nie będą przekazywane żadnym odbiorcom danych, chyba że obowiązek taki wynika z przepisów prawa.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Przekazywanie danych do państwa trzeciego/organizacji międzynarodowej: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nie będą przekazywane do państwa trzeciego/organizacji międzynarodowej.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Okres przechowywania danych osobowych: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zgodnie z jednolitym rzeczowym wykazem akt. 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Prawo dostępu do danych osobowych: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 Pani/Pan prawo do dostępu do treści swoich danych osobowych, prawo żądania ich sprostowania, prawo wniesienia sprzeciwu wobec przetwarzania oraz prawo żądania przeniesienia danych do innego administratora, a w przypadku podania numeru telefonu również prawo do usunięcia lub ograniczenia przetwarzania.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Prawo wniesienia skargi do organu nadzorczego: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 Pani/Pan prawo wniesienia skargi do Prezesa Urzędu Ochrony Danych Osobowych, gdy uzna Pani/Pan, że przetwarzanie danych osobowych Pani/Pana dotyczących narusza przepisy RODO.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Konsekwencje niepodania danych osobowych: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przez Panią/Pana danych osobowych jest warunkiem rozpoznania wniosku o udzielenie dofinansowania kosztów kształcenia młodocianego pracownika.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Zautomatyzowane podejmowanie decyzji, profilowanie: </w:t>
      </w:r>
    </w:p>
    <w:p w:rsidR="00A62A4E" w:rsidRDefault="00A62A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:rsidR="00A62A4E" w:rsidRDefault="00A62A4E">
      <w:pPr>
        <w:widowControl w:val="0"/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sectPr w:rsidR="00A62A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68"/>
    <w:rsid w:val="001F2368"/>
    <w:rsid w:val="00A62A4E"/>
    <w:rsid w:val="00C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Chełmku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Mika</dc:creator>
  <cp:lastModifiedBy>Anna Mika</cp:lastModifiedBy>
  <cp:revision>2</cp:revision>
  <dcterms:created xsi:type="dcterms:W3CDTF">2023-05-30T08:05:00Z</dcterms:created>
  <dcterms:modified xsi:type="dcterms:W3CDTF">2023-05-30T08:05:00Z</dcterms:modified>
</cp:coreProperties>
</file>